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B8" w:rsidRDefault="00B772B8" w:rsidP="00B772B8">
      <w:r>
        <w:t>OSNOVNA ŠKOLA SESVETE</w:t>
      </w:r>
    </w:p>
    <w:p w:rsidR="00B772B8" w:rsidRDefault="00B772B8" w:rsidP="00B772B8">
      <w:r>
        <w:t>I.G.KOVAČIĆA 19, SESVETE</w:t>
      </w:r>
    </w:p>
    <w:p w:rsidR="00B772B8" w:rsidRDefault="00B772B8" w:rsidP="00B772B8">
      <w:r>
        <w:t>KLASA: 400-03/24-01/1</w:t>
      </w:r>
    </w:p>
    <w:p w:rsidR="00B772B8" w:rsidRDefault="00B772B8" w:rsidP="00B772B8">
      <w:r>
        <w:t>URBROJ: 251-230-24-1</w:t>
      </w:r>
    </w:p>
    <w:p w:rsidR="00B772B8" w:rsidRDefault="00B772B8" w:rsidP="00B772B8"/>
    <w:p w:rsidR="00B772B8" w:rsidRDefault="00B772B8" w:rsidP="00B772B8">
      <w:r>
        <w:t>Sesvete, 29. siječnja 2024.</w:t>
      </w:r>
    </w:p>
    <w:p w:rsidR="00B772B8" w:rsidRDefault="00B772B8" w:rsidP="00B772B8">
      <w:pPr>
        <w:ind w:left="567"/>
      </w:pPr>
    </w:p>
    <w:p w:rsidR="00B772B8" w:rsidRDefault="00B772B8" w:rsidP="00B772B8">
      <w:pPr>
        <w:ind w:left="567" w:right="401"/>
      </w:pPr>
    </w:p>
    <w:p w:rsidR="00B772B8" w:rsidRDefault="0059602E" w:rsidP="00B772B8">
      <w:pPr>
        <w:ind w:left="567"/>
        <w:jc w:val="center"/>
      </w:pPr>
      <w:r>
        <w:t>BILJEŠKE UZ OBRASCE</w:t>
      </w:r>
      <w:r w:rsidR="00B772B8">
        <w:t xml:space="preserve"> </w:t>
      </w:r>
    </w:p>
    <w:p w:rsidR="00B772B8" w:rsidRDefault="00B772B8" w:rsidP="00B772B8">
      <w:pPr>
        <w:ind w:left="567"/>
        <w:jc w:val="center"/>
      </w:pPr>
      <w:r>
        <w:t>PR-RAS I BILANCU ZA RAZDOBLJE OD 1.1.-31.12.2023.</w:t>
      </w:r>
    </w:p>
    <w:p w:rsidR="00CB1D42" w:rsidRDefault="00CB1D42" w:rsidP="00CB1D42">
      <w:pPr>
        <w:ind w:left="567"/>
      </w:pPr>
    </w:p>
    <w:p w:rsidR="00CB1D42" w:rsidRDefault="00CB1D42" w:rsidP="00CB1D42">
      <w:pPr>
        <w:ind w:left="567"/>
      </w:pPr>
    </w:p>
    <w:p w:rsidR="00CB1D42" w:rsidRDefault="00CB1D42" w:rsidP="00CB1D42">
      <w:pPr>
        <w:ind w:left="567"/>
      </w:pPr>
      <w:r>
        <w:t>PRRAS</w:t>
      </w:r>
    </w:p>
    <w:p w:rsidR="00CB1D42" w:rsidRDefault="00CB1D42" w:rsidP="00CB1D42">
      <w:pPr>
        <w:ind w:left="567"/>
      </w:pPr>
    </w:p>
    <w:p w:rsidR="00B772B8" w:rsidRDefault="00B772B8" w:rsidP="00B772B8">
      <w:r>
        <w:t xml:space="preserve"> 636– </w:t>
      </w:r>
      <w:r w:rsidR="00F71C67">
        <w:t xml:space="preserve">Pomoći </w:t>
      </w:r>
      <w:proofErr w:type="spellStart"/>
      <w:r w:rsidR="00F71C67">
        <w:t>pror</w:t>
      </w:r>
      <w:proofErr w:type="spellEnd"/>
      <w:r w:rsidR="00F71C67">
        <w:t xml:space="preserve">. </w:t>
      </w:r>
      <w:proofErr w:type="spellStart"/>
      <w:r w:rsidR="00F71C67">
        <w:t>koris.iz</w:t>
      </w:r>
      <w:proofErr w:type="spellEnd"/>
      <w:r w:rsidR="00F71C67">
        <w:t xml:space="preserve"> </w:t>
      </w:r>
      <w:proofErr w:type="spellStart"/>
      <w:r w:rsidR="00F71C67">
        <w:t>pror</w:t>
      </w:r>
      <w:proofErr w:type="spellEnd"/>
      <w:r w:rsidR="00F71C67">
        <w:t>. koji im nije nadležan</w:t>
      </w:r>
      <w:r>
        <w:t>– povećanje</w:t>
      </w:r>
      <w:r w:rsidR="00CF7E38">
        <w:t xml:space="preserve"> prihoda </w:t>
      </w:r>
      <w:r>
        <w:t>zbog povećanja osnovice za obračun plaće</w:t>
      </w:r>
      <w:r w:rsidR="00F71C67">
        <w:t xml:space="preserve"> i privremenog dodatka</w:t>
      </w:r>
    </w:p>
    <w:p w:rsidR="00F71C67" w:rsidRDefault="00F71C67" w:rsidP="00B772B8"/>
    <w:p w:rsidR="00F71C67" w:rsidRDefault="00F71C67" w:rsidP="00B772B8">
      <w:r>
        <w:t xml:space="preserve">6393- Tekući prijenosi </w:t>
      </w:r>
      <w:proofErr w:type="spellStart"/>
      <w:r>
        <w:t>pror</w:t>
      </w:r>
      <w:proofErr w:type="spellEnd"/>
      <w:r>
        <w:t>. kor. temeljem prijenosa EU sredstava- povećanje zbog većeg broja zaposlenih i povećanja satnice</w:t>
      </w:r>
    </w:p>
    <w:p w:rsidR="00B772B8" w:rsidRDefault="00B772B8" w:rsidP="00B772B8"/>
    <w:p w:rsidR="00B772B8" w:rsidRDefault="00B772B8" w:rsidP="00B772B8">
      <w:r>
        <w:t>652 – Prihod po posebnim propisima – smanjenje zbog manjeg sufinanciranja roditelja u prehrani</w:t>
      </w:r>
    </w:p>
    <w:p w:rsidR="00B772B8" w:rsidRDefault="00B772B8" w:rsidP="00B772B8"/>
    <w:p w:rsidR="00B772B8" w:rsidRDefault="00B772B8" w:rsidP="00B772B8">
      <w:r>
        <w:t>6614– Prihod školske zadruge  - smanjen jer nije bilo organizirane prodaje</w:t>
      </w:r>
    </w:p>
    <w:p w:rsidR="00B772B8" w:rsidRDefault="00B772B8" w:rsidP="00B772B8"/>
    <w:p w:rsidR="00B772B8" w:rsidRDefault="00B772B8" w:rsidP="00B772B8">
      <w:r>
        <w:t xml:space="preserve">6615- Vlastiti prihod od najma dvorane i za proizvodnju </w:t>
      </w:r>
      <w:proofErr w:type="spellStart"/>
      <w:r>
        <w:t>elek</w:t>
      </w:r>
      <w:proofErr w:type="spellEnd"/>
      <w:r>
        <w:t xml:space="preserve">. energije </w:t>
      </w:r>
    </w:p>
    <w:p w:rsidR="00B772B8" w:rsidRDefault="00B772B8" w:rsidP="00B772B8">
      <w:pPr>
        <w:ind w:left="567"/>
      </w:pPr>
    </w:p>
    <w:p w:rsidR="00B772B8" w:rsidRDefault="00B772B8" w:rsidP="00B772B8">
      <w:r>
        <w:t xml:space="preserve">6631- Donacija </w:t>
      </w:r>
    </w:p>
    <w:p w:rsidR="00B772B8" w:rsidRDefault="00B772B8" w:rsidP="00B772B8"/>
    <w:p w:rsidR="00B772B8" w:rsidRDefault="00B772B8" w:rsidP="00B772B8">
      <w:r>
        <w:t>6712 – Refundacija sredstava za namještaj iz 2022. g.</w:t>
      </w:r>
      <w:r w:rsidR="00CF7E38">
        <w:t>,  sredstva za novi namještaj za 4 učionice i za uređaje u školskoj kuhinji</w:t>
      </w:r>
    </w:p>
    <w:p w:rsidR="00B772B8" w:rsidRDefault="00B772B8" w:rsidP="00B772B8"/>
    <w:p w:rsidR="00A05965" w:rsidRDefault="00A05965" w:rsidP="00A05965">
      <w:r>
        <w:t>3111 – Redovan rad -</w:t>
      </w:r>
      <w:r w:rsidRPr="00A05965">
        <w:t xml:space="preserve"> </w:t>
      </w:r>
      <w:r>
        <w:t xml:space="preserve">povećanje </w:t>
      </w:r>
      <w:r>
        <w:t>rashoda</w:t>
      </w:r>
      <w:r>
        <w:t xml:space="preserve"> zbog povećanja osnovice za obračun plaće i privremenog dodatka</w:t>
      </w:r>
    </w:p>
    <w:p w:rsidR="00A05965" w:rsidRDefault="00A05965" w:rsidP="00B772B8"/>
    <w:p w:rsidR="00B772B8" w:rsidRDefault="00B772B8" w:rsidP="00B772B8">
      <w:r>
        <w:t>3211- Službena putovanja - povećanje u odnosu na prošlu godinu zbog većeg broja stručnih usavršavanja i pratnje djece na natjecanja</w:t>
      </w:r>
    </w:p>
    <w:p w:rsidR="00B772B8" w:rsidRDefault="00B772B8" w:rsidP="00B772B8"/>
    <w:p w:rsidR="00B772B8" w:rsidRDefault="00B772B8" w:rsidP="00B772B8">
      <w:r>
        <w:t>322</w:t>
      </w:r>
      <w:r w:rsidR="006851AE">
        <w:t>2</w:t>
      </w:r>
      <w:r>
        <w:t xml:space="preserve"> – </w:t>
      </w:r>
      <w:r w:rsidR="006851AE">
        <w:t xml:space="preserve">Materijal i sirovine – povećanje zbog reforme MZO </w:t>
      </w:r>
    </w:p>
    <w:p w:rsidR="00B772B8" w:rsidRDefault="00B772B8" w:rsidP="00B772B8"/>
    <w:p w:rsidR="00B772B8" w:rsidRDefault="00B772B8" w:rsidP="00B772B8">
      <w:r>
        <w:t>3223 – Energija – povećanje zbog poskupljenja energenata</w:t>
      </w:r>
    </w:p>
    <w:p w:rsidR="00B772B8" w:rsidRDefault="00B772B8" w:rsidP="00B772B8"/>
    <w:p w:rsidR="00B772B8" w:rsidRDefault="00B772B8" w:rsidP="00B772B8">
      <w:r>
        <w:t>3225 – Sitan inventar povećanje zbog nabave sitnog inventara u školskoj kuhinji iz sredstava sufinanciranja MZO za prehranu učenika</w:t>
      </w:r>
    </w:p>
    <w:p w:rsidR="00B772B8" w:rsidRDefault="00B772B8" w:rsidP="00B772B8"/>
    <w:p w:rsidR="00B772B8" w:rsidRDefault="00B772B8" w:rsidP="00B772B8">
      <w:r>
        <w:t xml:space="preserve">3227 – Službena, radna i zaštitna odjeća i obuća – povećanje u odnosu na prošlu godinu jer prošle godine nismo nabavljali </w:t>
      </w:r>
      <w:r w:rsidR="006851AE">
        <w:t xml:space="preserve">službenu, radnu i zaštitnu odjeću i obuću </w:t>
      </w:r>
      <w:r>
        <w:t>za tehničko osoblje</w:t>
      </w:r>
    </w:p>
    <w:p w:rsidR="00B772B8" w:rsidRDefault="00B772B8" w:rsidP="00B772B8"/>
    <w:p w:rsidR="00C176C8" w:rsidRDefault="006851AE" w:rsidP="00B772B8">
      <w:r>
        <w:t xml:space="preserve">3231 – Usluge telefona, pošte i prijevoza – smanjenje </w:t>
      </w:r>
      <w:r w:rsidR="00C176C8">
        <w:t>jer ZET ove godine isporučuje račune Gradu, a ne školi</w:t>
      </w:r>
    </w:p>
    <w:p w:rsidR="00C176C8" w:rsidRDefault="00C176C8" w:rsidP="00B772B8"/>
    <w:p w:rsidR="00B772B8" w:rsidRDefault="00B772B8" w:rsidP="00B772B8">
      <w:r>
        <w:t>3236 – Zdravstvene i veterinarske</w:t>
      </w:r>
      <w:r w:rsidR="00C176C8">
        <w:t xml:space="preserve"> usluge  - povećanje jer se povećao dozvoljen iznos za redovne sistematske preglede</w:t>
      </w:r>
    </w:p>
    <w:p w:rsidR="00C176C8" w:rsidRDefault="00C176C8" w:rsidP="00B772B8"/>
    <w:p w:rsidR="00C176C8" w:rsidRDefault="00C176C8" w:rsidP="00B772B8">
      <w:r>
        <w:t>3238 – Računalne usluge – povećanje jer je tajništvo dobilo nova dva sustava za održavanje</w:t>
      </w:r>
    </w:p>
    <w:p w:rsidR="00C176C8" w:rsidRDefault="00C176C8" w:rsidP="00B772B8"/>
    <w:p w:rsidR="00C42817" w:rsidRDefault="00C42817" w:rsidP="00B772B8">
      <w:r>
        <w:t>3296 – Troškovi sudskih postupaka – isplata po sudskoj presudi</w:t>
      </w:r>
    </w:p>
    <w:p w:rsidR="00C42817" w:rsidRDefault="00C42817" w:rsidP="00B772B8"/>
    <w:p w:rsidR="00C42817" w:rsidRDefault="00C42817" w:rsidP="00B772B8">
      <w:r>
        <w:t xml:space="preserve">3299 – Ostali nespomenuti rashodi poslovanja – povećanje zbog većeg broja </w:t>
      </w:r>
      <w:proofErr w:type="spellStart"/>
      <w:r>
        <w:t>izvanučioničke</w:t>
      </w:r>
      <w:proofErr w:type="spellEnd"/>
      <w:r>
        <w:t xml:space="preserve"> nastave</w:t>
      </w:r>
    </w:p>
    <w:p w:rsidR="00C42817" w:rsidRDefault="00C42817" w:rsidP="00B772B8"/>
    <w:p w:rsidR="00C42817" w:rsidRDefault="00C42817" w:rsidP="00B772B8">
      <w:r>
        <w:t>3433 – Zatezne kamate – povećanje zbog isplata po sudskoj presudi</w:t>
      </w:r>
    </w:p>
    <w:p w:rsidR="00C42817" w:rsidRDefault="00C42817" w:rsidP="00B772B8"/>
    <w:p w:rsidR="00B772B8" w:rsidRDefault="00B772B8" w:rsidP="00B772B8">
      <w:r>
        <w:t xml:space="preserve">3721 – Naknade građani i kućanstvima u novcu – povećanje </w:t>
      </w:r>
      <w:r w:rsidR="00A811C4">
        <w:t xml:space="preserve">jer je u </w:t>
      </w:r>
      <w:r w:rsidR="008358D6">
        <w:t>2023.</w:t>
      </w:r>
      <w:r w:rsidR="00A811C4">
        <w:t xml:space="preserve"> godini izvršena refundacija za 9., 10., 11. i 12. mjesec 2022. godine</w:t>
      </w:r>
    </w:p>
    <w:p w:rsidR="00A811C4" w:rsidRDefault="00A811C4" w:rsidP="00B772B8"/>
    <w:p w:rsidR="00A811C4" w:rsidRDefault="00A811C4" w:rsidP="00B772B8">
      <w:r>
        <w:t>3722 – Naknade građanima i kućanstvima u naravi – povećanje jer su ove godine računi za radne</w:t>
      </w:r>
      <w:r w:rsidR="00823794">
        <w:t xml:space="preserve"> bilježnice dostavljani na školu</w:t>
      </w:r>
      <w:r>
        <w:t>, a prošle godine na Grad</w:t>
      </w:r>
    </w:p>
    <w:p w:rsidR="00A811C4" w:rsidRDefault="00A811C4" w:rsidP="00B772B8"/>
    <w:p w:rsidR="00B772B8" w:rsidRDefault="00B772B8" w:rsidP="00B772B8">
      <w:r>
        <w:t xml:space="preserve">4227 – Uređaji i strojevi – odobrenje GUO za nabavu dotrajalih kuhinjskih uređaja i opreme zbog prehrane učenika </w:t>
      </w:r>
    </w:p>
    <w:p w:rsidR="00A811C4" w:rsidRDefault="00A811C4" w:rsidP="00B772B8"/>
    <w:p w:rsidR="00A811C4" w:rsidRDefault="00A811C4" w:rsidP="00B772B8">
      <w:r>
        <w:t>4241 – Knjige - udžbenici</w:t>
      </w:r>
    </w:p>
    <w:p w:rsidR="00B772B8" w:rsidRDefault="00B772B8" w:rsidP="00B772B8"/>
    <w:p w:rsidR="00B772B8" w:rsidRDefault="003127F3" w:rsidP="00B772B8">
      <w:r>
        <w:t>Razlike između ukupne vrijednosti imovine te ukupne vrijednosti obveza i vlastitih izvora na početnoj temeljnici se zbog konverzije u euro razlikovala u 0,02 centa pa je to izjednačeno na prvoj temeljnici na kontu 91121 u minusu. Isto tako zbog ra</w:t>
      </w:r>
      <w:r w:rsidR="00932865">
        <w:t>z</w:t>
      </w:r>
      <w:r>
        <w:t>like</w:t>
      </w:r>
      <w:r w:rsidR="00932865">
        <w:t xml:space="preserve"> </w:t>
      </w:r>
      <w:r w:rsidR="004E4E7F">
        <w:t>na financijskoj imovini na dijelu skupine 12 i 91122 zbog konverzije u euro uravnoteženo je za 0,01 cent pozitivno.</w:t>
      </w:r>
    </w:p>
    <w:p w:rsidR="004E4E7F" w:rsidRDefault="004E4E7F" w:rsidP="00B772B8"/>
    <w:p w:rsidR="00B772B8" w:rsidRDefault="00B772B8" w:rsidP="00B772B8">
      <w:r>
        <w:t>Prihod 6711 –</w:t>
      </w:r>
      <w:r w:rsidR="00522963">
        <w:t xml:space="preserve"> </w:t>
      </w:r>
      <w:r w:rsidR="00FC6393">
        <w:t xml:space="preserve">500.868,49 </w:t>
      </w:r>
      <w:r>
        <w:t>eura</w:t>
      </w:r>
    </w:p>
    <w:p w:rsidR="00B772B8" w:rsidRDefault="00B772B8" w:rsidP="00B772B8">
      <w:r>
        <w:t xml:space="preserve">Prihod 6712 </w:t>
      </w:r>
      <w:r w:rsidR="00FC6393">
        <w:t>–</w:t>
      </w:r>
      <w:r w:rsidR="00522963">
        <w:t xml:space="preserve"> </w:t>
      </w:r>
      <w:r w:rsidR="00FC6393">
        <w:t xml:space="preserve">22.654,70 </w:t>
      </w:r>
      <w:r>
        <w:t xml:space="preserve">eura </w:t>
      </w:r>
    </w:p>
    <w:p w:rsidR="00B772B8" w:rsidRDefault="00B772B8" w:rsidP="00B772B8">
      <w:r>
        <w:t xml:space="preserve">Prihod 639 temeljem prijenosa EU </w:t>
      </w:r>
      <w:r w:rsidR="00FC6393">
        <w:t xml:space="preserve">64.455,84 </w:t>
      </w:r>
      <w:r>
        <w:t>eura</w:t>
      </w:r>
    </w:p>
    <w:p w:rsidR="00B772B8" w:rsidRDefault="00B772B8" w:rsidP="00B772B8">
      <w:pPr>
        <w:ind w:left="567"/>
      </w:pPr>
    </w:p>
    <w:p w:rsidR="00CB1D42" w:rsidRDefault="00CB1D42" w:rsidP="00B772B8">
      <w:pPr>
        <w:ind w:left="567"/>
      </w:pPr>
    </w:p>
    <w:p w:rsidR="00CB1D42" w:rsidRDefault="00CB1D42" w:rsidP="00B772B8">
      <w:pPr>
        <w:ind w:left="567"/>
      </w:pPr>
    </w:p>
    <w:p w:rsidR="00CB1D42" w:rsidRDefault="00CB1D42" w:rsidP="00B772B8">
      <w:pPr>
        <w:ind w:left="567"/>
      </w:pPr>
      <w:r>
        <w:t>BILANCA</w:t>
      </w:r>
    </w:p>
    <w:p w:rsidR="00CB1D42" w:rsidRDefault="00CB1D42" w:rsidP="00CB1D42"/>
    <w:p w:rsidR="00CB1D42" w:rsidRDefault="00CB1D42" w:rsidP="00CB1D42">
      <w:r>
        <w:t>0227 – Uređaji, strojevi i oprema za ostale namjene- povećanje zbog</w:t>
      </w:r>
      <w:r w:rsidRPr="00CB1D42">
        <w:t xml:space="preserve"> </w:t>
      </w:r>
      <w:r>
        <w:t xml:space="preserve">zamjene </w:t>
      </w:r>
      <w:r>
        <w:t xml:space="preserve">dotrajalih kuhinjskih uređaja i opreme </w:t>
      </w:r>
      <w:r>
        <w:t>i nabave novih za prehranu</w:t>
      </w:r>
      <w:r>
        <w:t xml:space="preserve"> učenika </w:t>
      </w:r>
    </w:p>
    <w:p w:rsidR="00CB1D42" w:rsidRDefault="00CB1D42" w:rsidP="00CB1D42"/>
    <w:p w:rsidR="00CB1D42" w:rsidRDefault="00CB1D42" w:rsidP="00CB1D42">
      <w:r>
        <w:t>0241 – Knjige – povećanje - nabava udžbenika</w:t>
      </w:r>
    </w:p>
    <w:p w:rsidR="00CB1D42" w:rsidRDefault="00CB1D42" w:rsidP="00CB1D42"/>
    <w:p w:rsidR="00CB1D42" w:rsidRDefault="00CB1D42" w:rsidP="00CB1D42">
      <w:r>
        <w:t xml:space="preserve">1112 – Novac na računu – povećanje - isplaćeni svi zaostaci iz Grada </w:t>
      </w:r>
    </w:p>
    <w:p w:rsidR="00CB1D42" w:rsidRDefault="00CB1D42" w:rsidP="00CB1D42"/>
    <w:p w:rsidR="00CB1D42" w:rsidRDefault="00CB1D42" w:rsidP="00CB1D42">
      <w:r>
        <w:t>165 – Potraživanja za upravne i administrativne pristojbe po posebnim propisima – smanjenje zbog reforme MZO</w:t>
      </w:r>
    </w:p>
    <w:p w:rsidR="00CB1D42" w:rsidRDefault="00CB1D42" w:rsidP="00CB1D42"/>
    <w:p w:rsidR="00CB1D42" w:rsidRDefault="00CB1D42" w:rsidP="00CB1D42">
      <w:r>
        <w:t xml:space="preserve">92211- Višak prihoda poslovanja – 66.747,54 eura – odnosi se na višak sredstava iz Grada </w:t>
      </w:r>
      <w:r w:rsidR="0055158D">
        <w:t>po izvoru 1.2.1 i MZO izvor 5.2.1 te vlastite prihode, izvor 3.1.1</w:t>
      </w:r>
      <w:bookmarkStart w:id="0" w:name="_GoBack"/>
      <w:bookmarkEnd w:id="0"/>
      <w:r w:rsidR="0055158D">
        <w:t xml:space="preserve"> </w:t>
      </w:r>
    </w:p>
    <w:p w:rsidR="0055158D" w:rsidRDefault="0055158D" w:rsidP="00B772B8"/>
    <w:p w:rsidR="00B772B8" w:rsidRDefault="00B772B8" w:rsidP="00B772B8">
      <w:r>
        <w:lastRenderedPageBreak/>
        <w:t>Napominjemo da:</w:t>
      </w:r>
    </w:p>
    <w:p w:rsidR="00B772B8" w:rsidRDefault="00B772B8" w:rsidP="00B772B8">
      <w:r>
        <w:t>- nemamo ugovornih odnosa i slično koji uz ispunjenje određenih uvjeta mogu postati obveza ili imovina</w:t>
      </w:r>
    </w:p>
    <w:p w:rsidR="00B772B8" w:rsidRDefault="00B772B8" w:rsidP="00B772B8">
      <w:r>
        <w:t xml:space="preserve">- sudski sporovi, </w:t>
      </w:r>
      <w:r w:rsidR="008F1DF1">
        <w:t>16</w:t>
      </w:r>
      <w:r>
        <w:t xml:space="preserve"> djelatnika, koji su u tijeku zbog isplate bruto plaće temeljem Dodatka Sporazumu između Vlade RH i Sindikata od 4.mj 2016.g. do 1.2017. godine iznose ukupno </w:t>
      </w:r>
      <w:r w:rsidR="00CA35FE">
        <w:t>10.851,61</w:t>
      </w:r>
      <w:r>
        <w:t xml:space="preserve"> eura + kamate i sudski troškovi. Predviđeno je da će biti isplaćeni tijekom 202</w:t>
      </w:r>
      <w:r w:rsidR="00FC6393">
        <w:t>4</w:t>
      </w:r>
      <w:r>
        <w:t>.g.</w:t>
      </w:r>
    </w:p>
    <w:p w:rsidR="00B772B8" w:rsidRDefault="00B772B8" w:rsidP="00B772B8">
      <w:pPr>
        <w:ind w:left="567"/>
      </w:pPr>
    </w:p>
    <w:p w:rsidR="00B772B8" w:rsidRDefault="00B772B8" w:rsidP="00B772B8">
      <w:pPr>
        <w:ind w:left="567"/>
      </w:pPr>
    </w:p>
    <w:p w:rsidR="00B772B8" w:rsidRDefault="00B772B8" w:rsidP="00B772B8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2B8" w:rsidRDefault="00B772B8" w:rsidP="00B772B8">
      <w:pPr>
        <w:ind w:left="567"/>
      </w:pPr>
    </w:p>
    <w:p w:rsidR="00B772B8" w:rsidRDefault="00B772B8" w:rsidP="00B772B8">
      <w:pPr>
        <w:ind w:left="567"/>
      </w:pPr>
    </w:p>
    <w:p w:rsidR="00B772B8" w:rsidRDefault="00B772B8" w:rsidP="00B772B8">
      <w:pPr>
        <w:ind w:left="6372" w:firstLine="708"/>
      </w:pPr>
      <w:r>
        <w:t>Ravnateljica</w:t>
      </w:r>
      <w:r>
        <w:tab/>
      </w:r>
      <w:r>
        <w:tab/>
      </w:r>
      <w:r>
        <w:tab/>
      </w:r>
      <w:r>
        <w:tab/>
      </w:r>
      <w:r>
        <w:tab/>
      </w:r>
    </w:p>
    <w:p w:rsidR="00B772B8" w:rsidRDefault="00B772B8" w:rsidP="00B77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772B8" w:rsidRDefault="00B772B8" w:rsidP="00B77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963">
        <w:t>Biserka Brkljačić</w:t>
      </w:r>
    </w:p>
    <w:p w:rsidR="00B772B8" w:rsidRDefault="00B772B8" w:rsidP="00B772B8"/>
    <w:p w:rsidR="00DC4696" w:rsidRDefault="0055158D"/>
    <w:sectPr w:rsidR="00DC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B8"/>
    <w:rsid w:val="00033851"/>
    <w:rsid w:val="003127F3"/>
    <w:rsid w:val="003A07DB"/>
    <w:rsid w:val="004A4DBC"/>
    <w:rsid w:val="004E4E7F"/>
    <w:rsid w:val="00522963"/>
    <w:rsid w:val="0055158D"/>
    <w:rsid w:val="0059602E"/>
    <w:rsid w:val="00623DE5"/>
    <w:rsid w:val="006851AE"/>
    <w:rsid w:val="00823794"/>
    <w:rsid w:val="008358D6"/>
    <w:rsid w:val="008F1DF1"/>
    <w:rsid w:val="00932865"/>
    <w:rsid w:val="00A05965"/>
    <w:rsid w:val="00A811C4"/>
    <w:rsid w:val="00B772B8"/>
    <w:rsid w:val="00C176C8"/>
    <w:rsid w:val="00C42817"/>
    <w:rsid w:val="00CA35FE"/>
    <w:rsid w:val="00CB1D42"/>
    <w:rsid w:val="00CF7E38"/>
    <w:rsid w:val="00F06A93"/>
    <w:rsid w:val="00F71C67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ED36"/>
  <w15:chartTrackingRefBased/>
  <w15:docId w15:val="{66EF49A0-B375-4224-96BA-A56BF417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2024-01-23T08:31:00Z</dcterms:created>
  <dcterms:modified xsi:type="dcterms:W3CDTF">2024-01-24T11:11:00Z</dcterms:modified>
</cp:coreProperties>
</file>